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35" w:rsidRPr="00FA5A7C" w:rsidRDefault="001E1235" w:rsidP="00FA5A7C">
      <w:pPr>
        <w:spacing w:after="0"/>
        <w:jc w:val="both"/>
        <w:rPr>
          <w:sz w:val="4"/>
          <w:szCs w:val="4"/>
        </w:rPr>
      </w:pPr>
      <w:bookmarkStart w:id="0" w:name="_GoBack"/>
      <w:bookmarkEnd w:id="0"/>
    </w:p>
    <w:p w:rsidR="00833A9B" w:rsidRPr="00B16D18" w:rsidRDefault="00833A9B" w:rsidP="00EE0E8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B16D18">
        <w:rPr>
          <w:b/>
          <w:sz w:val="20"/>
          <w:szCs w:val="20"/>
        </w:rPr>
        <w:t>Identification de la substance/du mélange et de la société.</w:t>
      </w:r>
    </w:p>
    <w:p w:rsidR="00833A9B" w:rsidRPr="00B16D18" w:rsidRDefault="00833A9B" w:rsidP="00EE0E88">
      <w:pPr>
        <w:pStyle w:val="Paragraphedeliste"/>
        <w:numPr>
          <w:ilvl w:val="1"/>
          <w:numId w:val="1"/>
        </w:numPr>
        <w:spacing w:after="0"/>
        <w:jc w:val="both"/>
        <w:rPr>
          <w:b/>
          <w:sz w:val="20"/>
          <w:szCs w:val="20"/>
        </w:rPr>
      </w:pPr>
      <w:r w:rsidRPr="00B16D18">
        <w:rPr>
          <w:b/>
          <w:sz w:val="20"/>
          <w:szCs w:val="20"/>
        </w:rPr>
        <w:t>Identifi</w:t>
      </w:r>
      <w:r w:rsidR="005146FD" w:rsidRPr="00B16D18">
        <w:rPr>
          <w:b/>
          <w:sz w:val="20"/>
          <w:szCs w:val="20"/>
        </w:rPr>
        <w:t>cation du produit</w:t>
      </w:r>
    </w:p>
    <w:p w:rsidR="005146FD" w:rsidRPr="00B16D18" w:rsidRDefault="005146FD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 w:rsidRPr="00B16D18">
        <w:rPr>
          <w:sz w:val="20"/>
          <w:szCs w:val="20"/>
        </w:rPr>
        <w:t>Désignation commerciale</w:t>
      </w:r>
      <w:r w:rsidRPr="00B16D18">
        <w:rPr>
          <w:sz w:val="20"/>
          <w:szCs w:val="20"/>
        </w:rPr>
        <w:tab/>
        <w:t>PETG Blanc</w:t>
      </w:r>
    </w:p>
    <w:p w:rsidR="005146FD" w:rsidRPr="00B16D18" w:rsidRDefault="005146FD" w:rsidP="00EE0E88">
      <w:pPr>
        <w:pStyle w:val="Paragraphedeliste"/>
        <w:numPr>
          <w:ilvl w:val="1"/>
          <w:numId w:val="1"/>
        </w:numPr>
        <w:spacing w:after="0"/>
        <w:jc w:val="both"/>
        <w:rPr>
          <w:b/>
          <w:sz w:val="20"/>
          <w:szCs w:val="20"/>
        </w:rPr>
      </w:pPr>
      <w:r w:rsidRPr="00B16D18">
        <w:rPr>
          <w:b/>
          <w:sz w:val="20"/>
          <w:szCs w:val="20"/>
        </w:rPr>
        <w:t>Utilisation identifiées pertinentes de la substance ou du mélange et utilisations déconseillées</w:t>
      </w:r>
    </w:p>
    <w:p w:rsidR="005146FD" w:rsidRPr="00B16D18" w:rsidRDefault="005146FD" w:rsidP="00EE0E88">
      <w:pPr>
        <w:pStyle w:val="Paragraphedeliste"/>
        <w:spacing w:after="0"/>
        <w:ind w:left="1418"/>
        <w:jc w:val="both"/>
        <w:rPr>
          <w:b/>
          <w:sz w:val="20"/>
          <w:szCs w:val="20"/>
        </w:rPr>
      </w:pPr>
      <w:r w:rsidRPr="00B16D18">
        <w:rPr>
          <w:b/>
          <w:sz w:val="20"/>
          <w:szCs w:val="20"/>
        </w:rPr>
        <w:t>Utilisations identifiées pertinentes de la substance ou du mélange</w:t>
      </w:r>
    </w:p>
    <w:p w:rsidR="005146FD" w:rsidRPr="00B16D18" w:rsidRDefault="005146FD" w:rsidP="00EE0E88">
      <w:pPr>
        <w:pStyle w:val="Paragraphedeliste"/>
        <w:spacing w:after="0"/>
        <w:ind w:left="1418"/>
        <w:jc w:val="both"/>
        <w:rPr>
          <w:sz w:val="20"/>
          <w:szCs w:val="20"/>
        </w:rPr>
      </w:pPr>
      <w:r w:rsidRPr="00B16D18">
        <w:rPr>
          <w:sz w:val="20"/>
          <w:szCs w:val="20"/>
        </w:rPr>
        <w:t>Branche industrielle</w:t>
      </w:r>
      <w:r w:rsidRPr="00B16D18">
        <w:rPr>
          <w:sz w:val="20"/>
          <w:szCs w:val="20"/>
        </w:rPr>
        <w:tab/>
        <w:t>Industrie de transformation des matières plastiques</w:t>
      </w:r>
    </w:p>
    <w:p w:rsidR="005146FD" w:rsidRPr="00B16D18" w:rsidRDefault="005146FD" w:rsidP="00EE0E88">
      <w:pPr>
        <w:pStyle w:val="Paragraphedeliste"/>
        <w:spacing w:after="0"/>
        <w:ind w:left="1418"/>
        <w:jc w:val="both"/>
        <w:rPr>
          <w:sz w:val="20"/>
          <w:szCs w:val="20"/>
        </w:rPr>
      </w:pPr>
      <w:r w:rsidRPr="00B16D18">
        <w:rPr>
          <w:sz w:val="20"/>
          <w:szCs w:val="20"/>
        </w:rPr>
        <w:t>Type d’utilisation</w:t>
      </w:r>
      <w:r w:rsidRPr="00B16D18">
        <w:rPr>
          <w:sz w:val="20"/>
          <w:szCs w:val="20"/>
        </w:rPr>
        <w:tab/>
        <w:t>Additif pour la mise en œuvre des plastiques</w:t>
      </w:r>
    </w:p>
    <w:p w:rsidR="005146FD" w:rsidRPr="00B16D18" w:rsidRDefault="005146FD" w:rsidP="00EE0E88">
      <w:pPr>
        <w:pStyle w:val="Paragraphedeliste"/>
        <w:numPr>
          <w:ilvl w:val="1"/>
          <w:numId w:val="1"/>
        </w:numPr>
        <w:spacing w:after="0"/>
        <w:jc w:val="both"/>
        <w:rPr>
          <w:b/>
          <w:sz w:val="20"/>
          <w:szCs w:val="20"/>
        </w:rPr>
      </w:pPr>
      <w:r w:rsidRPr="00B16D18">
        <w:rPr>
          <w:b/>
          <w:sz w:val="20"/>
          <w:szCs w:val="20"/>
        </w:rPr>
        <w:t>Renseignements concernant le fournisseur de la fiche de données de sécurité</w:t>
      </w:r>
    </w:p>
    <w:p w:rsidR="005146FD" w:rsidRPr="00B16D18" w:rsidRDefault="005146FD" w:rsidP="00EE0E88">
      <w:pPr>
        <w:pStyle w:val="Paragraphedeliste"/>
        <w:spacing w:after="0"/>
        <w:ind w:left="1418"/>
        <w:jc w:val="both"/>
        <w:rPr>
          <w:sz w:val="20"/>
          <w:szCs w:val="20"/>
        </w:rPr>
      </w:pPr>
      <w:r w:rsidRPr="00B16D18">
        <w:rPr>
          <w:sz w:val="20"/>
          <w:szCs w:val="20"/>
        </w:rPr>
        <w:t>Identification de la société :</w:t>
      </w:r>
      <w:r w:rsidRPr="00B16D18">
        <w:rPr>
          <w:sz w:val="20"/>
          <w:szCs w:val="20"/>
        </w:rPr>
        <w:tab/>
        <w:t>Ariane plast</w:t>
      </w:r>
    </w:p>
    <w:p w:rsidR="005146FD" w:rsidRPr="00B16D18" w:rsidRDefault="005146FD" w:rsidP="00EE0E88">
      <w:pPr>
        <w:pStyle w:val="Paragraphedeliste"/>
        <w:spacing w:after="0"/>
        <w:ind w:left="1418"/>
        <w:jc w:val="both"/>
        <w:rPr>
          <w:sz w:val="20"/>
          <w:szCs w:val="20"/>
        </w:rPr>
      </w:pP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  <w:t>Z.A Les terrasses de la Sarre</w:t>
      </w:r>
    </w:p>
    <w:p w:rsidR="005146FD" w:rsidRPr="00B16D18" w:rsidRDefault="005146FD" w:rsidP="00EE0E88">
      <w:pPr>
        <w:pStyle w:val="Paragraphedeliste"/>
        <w:spacing w:after="0"/>
        <w:ind w:left="1418"/>
        <w:jc w:val="both"/>
        <w:rPr>
          <w:sz w:val="20"/>
          <w:szCs w:val="20"/>
        </w:rPr>
      </w:pP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  <w:t>4 Terrasse Bretagne</w:t>
      </w:r>
    </w:p>
    <w:p w:rsidR="005146FD" w:rsidRPr="00B16D18" w:rsidRDefault="005146FD" w:rsidP="00EE0E88">
      <w:pPr>
        <w:pStyle w:val="Paragraphedeliste"/>
        <w:spacing w:after="0"/>
        <w:ind w:left="1418"/>
        <w:jc w:val="both"/>
        <w:rPr>
          <w:sz w:val="20"/>
          <w:szCs w:val="20"/>
        </w:rPr>
      </w:pP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  <w:t>57400 SARREBOURG</w:t>
      </w:r>
    </w:p>
    <w:p w:rsidR="005146FD" w:rsidRPr="00B16D18" w:rsidRDefault="005146FD" w:rsidP="00EE0E88">
      <w:pPr>
        <w:pStyle w:val="Paragraphedeliste"/>
        <w:spacing w:after="0"/>
        <w:ind w:left="1418"/>
        <w:jc w:val="both"/>
        <w:rPr>
          <w:sz w:val="20"/>
          <w:szCs w:val="20"/>
        </w:rPr>
      </w:pPr>
      <w:r w:rsidRPr="00B16D18">
        <w:rPr>
          <w:sz w:val="20"/>
          <w:szCs w:val="20"/>
        </w:rPr>
        <w:t>Adresse e-mail :</w:t>
      </w: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</w:r>
      <w:r w:rsidR="00940FFA">
        <w:rPr>
          <w:sz w:val="20"/>
          <w:szCs w:val="20"/>
        </w:rPr>
        <w:tab/>
      </w:r>
      <w:hyperlink r:id="rId8" w:history="1">
        <w:r w:rsidRPr="00B16D18">
          <w:rPr>
            <w:rStyle w:val="Lienhypertexte"/>
            <w:sz w:val="20"/>
            <w:szCs w:val="20"/>
          </w:rPr>
          <w:t>arianeplast@outlook.com</w:t>
        </w:r>
      </w:hyperlink>
      <w:r w:rsidRPr="00B16D18">
        <w:rPr>
          <w:sz w:val="20"/>
          <w:szCs w:val="20"/>
        </w:rPr>
        <w:t xml:space="preserve"> </w:t>
      </w:r>
    </w:p>
    <w:p w:rsidR="00B16D18" w:rsidRPr="00B16D18" w:rsidRDefault="00B16D18" w:rsidP="00EE0E88">
      <w:pPr>
        <w:pStyle w:val="Paragraphedeliste"/>
        <w:numPr>
          <w:ilvl w:val="1"/>
          <w:numId w:val="1"/>
        </w:numPr>
        <w:spacing w:after="0"/>
        <w:jc w:val="both"/>
        <w:rPr>
          <w:b/>
          <w:sz w:val="20"/>
          <w:szCs w:val="20"/>
        </w:rPr>
      </w:pPr>
      <w:r w:rsidRPr="00B16D18">
        <w:rPr>
          <w:b/>
          <w:sz w:val="20"/>
          <w:szCs w:val="20"/>
        </w:rPr>
        <w:t>Numéro d’appel d’urgence</w:t>
      </w:r>
    </w:p>
    <w:p w:rsidR="00B16D18" w:rsidRDefault="00B16D18" w:rsidP="00EE0E88">
      <w:pPr>
        <w:pStyle w:val="Paragraphedeliste"/>
        <w:spacing w:after="0"/>
        <w:ind w:left="1418"/>
        <w:jc w:val="both"/>
        <w:rPr>
          <w:sz w:val="20"/>
          <w:szCs w:val="20"/>
        </w:rPr>
      </w:pPr>
      <w:r w:rsidRPr="00B16D18">
        <w:rPr>
          <w:sz w:val="20"/>
          <w:szCs w:val="20"/>
        </w:rPr>
        <w:t xml:space="preserve">N° Orfila (INRS) : </w:t>
      </w:r>
      <w:r w:rsidRPr="00B16D18">
        <w:rPr>
          <w:sz w:val="20"/>
          <w:szCs w:val="20"/>
        </w:rPr>
        <w:tab/>
      </w:r>
      <w:r w:rsidRPr="00B16D18">
        <w:rPr>
          <w:sz w:val="20"/>
          <w:szCs w:val="20"/>
        </w:rPr>
        <w:tab/>
        <w:t>+ 33 (0)1 45 42 59 59 (24 heures sur 24 et 7 jours sur 7)</w:t>
      </w:r>
    </w:p>
    <w:p w:rsidR="00B16D18" w:rsidRDefault="00B16D18" w:rsidP="00EE0E88">
      <w:pPr>
        <w:pStyle w:val="Paragraphedeliste"/>
        <w:spacing w:after="0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Numéro d’urgence :</w:t>
      </w:r>
      <w:r>
        <w:rPr>
          <w:sz w:val="20"/>
          <w:szCs w:val="20"/>
        </w:rPr>
        <w:tab/>
        <w:t>France  +33 (0) 387 31 84 84 (heures de bureau)</w:t>
      </w:r>
    </w:p>
    <w:p w:rsidR="00B16D18" w:rsidRDefault="00B16D18" w:rsidP="00EE0E88">
      <w:pPr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</w:t>
      </w:r>
    </w:p>
    <w:p w:rsidR="00B16D18" w:rsidRDefault="00B16D18" w:rsidP="00EE0E8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Identification des dangers</w:t>
      </w:r>
    </w:p>
    <w:p w:rsidR="00B16D18" w:rsidRDefault="00B16D18" w:rsidP="00EE0E88">
      <w:pPr>
        <w:pStyle w:val="Paragraphedeliste"/>
        <w:numPr>
          <w:ilvl w:val="1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Classification de la substance ou du mélange</w:t>
      </w:r>
    </w:p>
    <w:p w:rsidR="00B16D18" w:rsidRDefault="00B16D18" w:rsidP="00EE0E88">
      <w:pPr>
        <w:pStyle w:val="Paragraphedeliste"/>
        <w:spacing w:after="0"/>
        <w:ind w:left="7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Mélange</w:t>
      </w:r>
    </w:p>
    <w:p w:rsidR="00B16D18" w:rsidRDefault="00B16D18" w:rsidP="00EE0E88">
      <w:pPr>
        <w:pStyle w:val="Paragraphedeliste"/>
        <w:spacing w:after="0"/>
        <w:ind w:left="7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Conformément au règlement (CE) n° 1272/2008 [CLP]</w:t>
      </w:r>
    </w:p>
    <w:p w:rsidR="00B16D18" w:rsidRDefault="00B16D18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Le produit n’a pas besoin d’être classé sur la base des critères GHS.</w:t>
      </w:r>
    </w:p>
    <w:p w:rsidR="00B16D18" w:rsidRPr="00B16D18" w:rsidRDefault="00B16D18" w:rsidP="00EE0E88">
      <w:pPr>
        <w:pStyle w:val="Paragraphedeliste"/>
        <w:numPr>
          <w:ilvl w:val="1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Éléments </w:t>
      </w:r>
      <w:r>
        <w:rPr>
          <w:rFonts w:ascii="Arial" w:hAnsi="Arial" w:cs="Arial"/>
          <w:b/>
          <w:sz w:val="20"/>
          <w:szCs w:val="20"/>
          <w:lang w:eastAsia="ko-KR"/>
        </w:rPr>
        <w:t>d’étiquetage</w:t>
      </w:r>
    </w:p>
    <w:p w:rsidR="00B16D18" w:rsidRDefault="00B16D18" w:rsidP="00EE0E88">
      <w:pPr>
        <w:pStyle w:val="Paragraphedeliste"/>
        <w:spacing w:after="0"/>
        <w:ind w:left="7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Conformément au règlement (CE) n° 1272/2008 [CLP]</w:t>
      </w:r>
    </w:p>
    <w:p w:rsidR="00B16D18" w:rsidRDefault="00B16D18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Produit non soumis à étiqu</w:t>
      </w:r>
      <w:r w:rsidR="00940FFA">
        <w:rPr>
          <w:sz w:val="20"/>
          <w:szCs w:val="20"/>
        </w:rPr>
        <w:t>etage en vertu des cri</w:t>
      </w:r>
      <w:r>
        <w:rPr>
          <w:sz w:val="20"/>
          <w:szCs w:val="20"/>
        </w:rPr>
        <w:t>tères GHS.</w:t>
      </w:r>
    </w:p>
    <w:p w:rsidR="00B16D18" w:rsidRDefault="00B16D18" w:rsidP="00EE0E88">
      <w:pPr>
        <w:pStyle w:val="Paragraphedeliste"/>
        <w:numPr>
          <w:ilvl w:val="1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dangers </w:t>
      </w:r>
    </w:p>
    <w:p w:rsidR="00B16D18" w:rsidRDefault="00B16D18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 mélange n’a pas été testé en tant que mélange. Les informations mises à disposition concernant ce produit </w:t>
      </w:r>
      <w:r w:rsidR="00940FFA">
        <w:rPr>
          <w:sz w:val="20"/>
          <w:szCs w:val="20"/>
        </w:rPr>
        <w:t>se fondent sur les composants uniques.</w:t>
      </w:r>
    </w:p>
    <w:p w:rsidR="00940FFA" w:rsidRPr="00940FFA" w:rsidRDefault="00940FFA" w:rsidP="00EE0E88">
      <w:pPr>
        <w:spacing w:after="0"/>
        <w:ind w:firstLine="709"/>
        <w:jc w:val="both"/>
        <w:rPr>
          <w:sz w:val="20"/>
          <w:szCs w:val="20"/>
        </w:rPr>
      </w:pPr>
      <w:r w:rsidRPr="00940FFA">
        <w:rPr>
          <w:sz w:val="20"/>
          <w:szCs w:val="20"/>
        </w:rPr>
        <w:t>Les standards de protection minimum de l’industrie chimique devront être respectés.</w:t>
      </w:r>
    </w:p>
    <w:p w:rsidR="00940FFA" w:rsidRDefault="00940FFA" w:rsidP="00EE0E88">
      <w:pPr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</w:t>
      </w:r>
    </w:p>
    <w:p w:rsidR="00940FFA" w:rsidRDefault="00940FFA" w:rsidP="00EE0E8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Composition/informations sur les composants </w:t>
      </w:r>
    </w:p>
    <w:p w:rsidR="00940FFA" w:rsidRDefault="00940FFA" w:rsidP="00EE0E88">
      <w:pPr>
        <w:spacing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  Mélanges</w:t>
      </w:r>
    </w:p>
    <w:p w:rsidR="00940FFA" w:rsidRDefault="00940FFA" w:rsidP="00EE0E88">
      <w:pPr>
        <w:spacing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Caractérisation chimique </w:t>
      </w:r>
    </w:p>
    <w:p w:rsidR="00940FFA" w:rsidRDefault="00940FFA" w:rsidP="00EE0E88">
      <w:pPr>
        <w:spacing w:after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Substance colorante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Pigments minéraux/</w:t>
      </w:r>
    </w:p>
    <w:p w:rsidR="00940FFA" w:rsidRDefault="00940FFA" w:rsidP="00EE0E88">
      <w:pPr>
        <w:spacing w:after="0"/>
        <w:ind w:left="360"/>
        <w:jc w:val="both"/>
        <w:rPr>
          <w:b/>
          <w:sz w:val="30"/>
          <w:szCs w:val="30"/>
        </w:rPr>
      </w:pPr>
      <w:r>
        <w:rPr>
          <w:sz w:val="20"/>
          <w:szCs w:val="20"/>
        </w:rPr>
        <w:tab/>
        <w:t>Polymère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Polyéthylène téréphtalate Glycol</w:t>
      </w:r>
      <w:r>
        <w:rPr>
          <w:b/>
          <w:sz w:val="30"/>
          <w:szCs w:val="30"/>
        </w:rPr>
        <w:t xml:space="preserve"> _______________________________________________________ </w:t>
      </w:r>
    </w:p>
    <w:p w:rsidR="00940FFA" w:rsidRDefault="00940FFA" w:rsidP="00EE0E8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Premiers secours</w:t>
      </w:r>
    </w:p>
    <w:p w:rsidR="00940FFA" w:rsidRPr="00940FFA" w:rsidRDefault="00940FFA" w:rsidP="00EE0E88">
      <w:pPr>
        <w:pStyle w:val="Paragraphedeliste"/>
        <w:numPr>
          <w:ilvl w:val="1"/>
          <w:numId w:val="1"/>
        </w:numPr>
        <w:spacing w:after="0"/>
        <w:jc w:val="both"/>
        <w:rPr>
          <w:b/>
          <w:sz w:val="20"/>
          <w:szCs w:val="20"/>
        </w:rPr>
      </w:pPr>
      <w:r w:rsidRPr="00940FFA">
        <w:rPr>
          <w:b/>
          <w:sz w:val="20"/>
          <w:szCs w:val="20"/>
        </w:rPr>
        <w:t>Descriptions des premiers secours</w:t>
      </w:r>
    </w:p>
    <w:p w:rsidR="00940FFA" w:rsidRDefault="00940FFA" w:rsidP="00EE0E88">
      <w:pPr>
        <w:pStyle w:val="Paragraphedeliste"/>
        <w:spacing w:after="0"/>
        <w:ind w:left="7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Indications générales</w:t>
      </w:r>
    </w:p>
    <w:p w:rsidR="00940FFA" w:rsidRDefault="00940FFA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Aucune mesure particulière n’est requise.</w:t>
      </w:r>
    </w:p>
    <w:p w:rsidR="00940FFA" w:rsidRDefault="00940FFA" w:rsidP="00EE0E88">
      <w:pPr>
        <w:pStyle w:val="Paragraphedeliste"/>
        <w:spacing w:after="0"/>
        <w:ind w:left="7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Après contact cutané</w:t>
      </w:r>
    </w:p>
    <w:p w:rsidR="00940FFA" w:rsidRDefault="00940FFA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Après contact avec le produit fondu, refroidir rapidement à l’eau froide.</w:t>
      </w:r>
    </w:p>
    <w:p w:rsidR="00940FFA" w:rsidRPr="00940FFA" w:rsidRDefault="00940FFA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Ne pas tirer sur du produit solidifié à même la peau et consulter un médecin.</w:t>
      </w:r>
    </w:p>
    <w:p w:rsidR="00940FFA" w:rsidRPr="006D1188" w:rsidRDefault="00940FFA" w:rsidP="00EE0E88">
      <w:pPr>
        <w:spacing w:after="0"/>
        <w:jc w:val="both"/>
        <w:rPr>
          <w:b/>
          <w:sz w:val="20"/>
          <w:szCs w:val="20"/>
        </w:rPr>
      </w:pPr>
      <w:r>
        <w:rPr>
          <w:b/>
        </w:rPr>
        <w:tab/>
      </w:r>
      <w:r w:rsidRPr="006D1188">
        <w:rPr>
          <w:b/>
          <w:sz w:val="20"/>
          <w:szCs w:val="20"/>
        </w:rPr>
        <w:t>Après contact</w:t>
      </w:r>
      <w:r w:rsidR="006D1188" w:rsidRPr="006D1188">
        <w:rPr>
          <w:b/>
          <w:sz w:val="20"/>
          <w:szCs w:val="20"/>
        </w:rPr>
        <w:t xml:space="preserve"> oculaire</w:t>
      </w:r>
    </w:p>
    <w:p w:rsidR="006D1188" w:rsidRDefault="006D1188" w:rsidP="00EE0E88">
      <w:pPr>
        <w:spacing w:after="0"/>
        <w:jc w:val="both"/>
        <w:rPr>
          <w:sz w:val="20"/>
          <w:szCs w:val="20"/>
        </w:rPr>
      </w:pPr>
      <w:r w:rsidRPr="006D1188">
        <w:rPr>
          <w:b/>
          <w:sz w:val="20"/>
          <w:szCs w:val="20"/>
        </w:rPr>
        <w:tab/>
      </w:r>
      <w:r w:rsidRPr="006D1188">
        <w:rPr>
          <w:sz w:val="20"/>
          <w:szCs w:val="20"/>
        </w:rPr>
        <w:t>Con</w:t>
      </w:r>
      <w:r>
        <w:rPr>
          <w:sz w:val="20"/>
          <w:szCs w:val="20"/>
        </w:rPr>
        <w:t>sulter un médecin</w:t>
      </w:r>
    </w:p>
    <w:p w:rsidR="006D1188" w:rsidRDefault="006D118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En cas de contact avec les yeux, retirer le produit et rincer abondamment avec de l’eau.</w:t>
      </w:r>
    </w:p>
    <w:p w:rsidR="006D1188" w:rsidRDefault="006D1188" w:rsidP="00EE0E88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Après  ingestion</w:t>
      </w:r>
    </w:p>
    <w:p w:rsidR="006D1188" w:rsidRDefault="006D1188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Ne pas provoquer de vomissement.</w:t>
      </w:r>
    </w:p>
    <w:p w:rsidR="006D1188" w:rsidRDefault="006D118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Contacter immédiatement un médecin et lui montrer la fiche de données de sécurité</w:t>
      </w:r>
      <w:r w:rsidR="00BA232A">
        <w:rPr>
          <w:sz w:val="20"/>
          <w:szCs w:val="20"/>
        </w:rPr>
        <w:t>.</w:t>
      </w:r>
    </w:p>
    <w:p w:rsidR="00BA232A" w:rsidRDefault="00BA232A" w:rsidP="00EE0E88">
      <w:pPr>
        <w:pStyle w:val="Paragraphedeliste"/>
        <w:numPr>
          <w:ilvl w:val="1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Principaux symptômes et effets, aigus et </w:t>
      </w:r>
      <w:r w:rsidR="00C62BD8">
        <w:rPr>
          <w:b/>
          <w:sz w:val="20"/>
          <w:szCs w:val="20"/>
        </w:rPr>
        <w:t>différés</w:t>
      </w:r>
    </w:p>
    <w:p w:rsidR="00BA232A" w:rsidRDefault="00BA232A" w:rsidP="00EE0E88">
      <w:pPr>
        <w:pStyle w:val="Paragraphedeliste"/>
        <w:numPr>
          <w:ilvl w:val="1"/>
          <w:numId w:val="1"/>
        </w:numPr>
        <w:pBdr>
          <w:bottom w:val="single" w:sz="12" w:space="1" w:color="auto"/>
        </w:pBd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Indication des éventuels soins médicaux immédiats et traitements particuliers nécessaire</w:t>
      </w:r>
    </w:p>
    <w:p w:rsidR="006D1188" w:rsidRPr="00FB177B" w:rsidRDefault="00FB177B" w:rsidP="00EE0E88">
      <w:pPr>
        <w:spacing w:after="0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BA232A" w:rsidRPr="00FB177B">
        <w:rPr>
          <w:b/>
          <w:sz w:val="20"/>
          <w:szCs w:val="20"/>
        </w:rPr>
        <w:t>Mesures de lutte contre l’incendie</w:t>
      </w:r>
    </w:p>
    <w:p w:rsidR="00BA232A" w:rsidRPr="00FB177B" w:rsidRDefault="00BA232A" w:rsidP="00EE0E88">
      <w:pPr>
        <w:pStyle w:val="Paragraphedeliste"/>
        <w:numPr>
          <w:ilvl w:val="1"/>
          <w:numId w:val="3"/>
        </w:numPr>
        <w:spacing w:after="0"/>
        <w:jc w:val="both"/>
        <w:rPr>
          <w:b/>
          <w:sz w:val="20"/>
          <w:szCs w:val="20"/>
        </w:rPr>
      </w:pPr>
      <w:r w:rsidRPr="00FB177B">
        <w:rPr>
          <w:b/>
          <w:sz w:val="20"/>
          <w:szCs w:val="20"/>
        </w:rPr>
        <w:t>Moyens d’extinction</w:t>
      </w:r>
    </w:p>
    <w:p w:rsidR="00BA232A" w:rsidRDefault="00BA232A" w:rsidP="00EE0E88">
      <w:pPr>
        <w:pStyle w:val="Paragraphedeliste"/>
        <w:spacing w:after="0"/>
        <w:ind w:left="7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Moyens d’extinction appropriés</w:t>
      </w:r>
    </w:p>
    <w:p w:rsidR="00BA232A" w:rsidRDefault="00BA232A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Eau pulvérisée, mousse, poudre, dioxyde de carbone (CO²)</w:t>
      </w:r>
    </w:p>
    <w:p w:rsidR="00BA232A" w:rsidRDefault="00BA232A" w:rsidP="00EE0E88">
      <w:pPr>
        <w:pStyle w:val="Paragraphedeliste"/>
        <w:spacing w:after="0"/>
        <w:ind w:left="7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Moyens d’extinction inappropriés pour des raisons de sécurité</w:t>
      </w:r>
    </w:p>
    <w:p w:rsidR="00BA232A" w:rsidRDefault="00BA232A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Jet d’eau</w:t>
      </w:r>
    </w:p>
    <w:p w:rsidR="00BA232A" w:rsidRDefault="00BA232A" w:rsidP="00EE0E88">
      <w:pPr>
        <w:pStyle w:val="Paragraphedeliste"/>
        <w:numPr>
          <w:ilvl w:val="1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Dangers particuliers résultant de la substance </w:t>
      </w:r>
      <w:r w:rsidR="00C62BD8">
        <w:rPr>
          <w:b/>
          <w:sz w:val="20"/>
          <w:szCs w:val="20"/>
        </w:rPr>
        <w:t xml:space="preserve">ou du mélange </w:t>
      </w:r>
    </w:p>
    <w:p w:rsidR="00C62BD8" w:rsidRDefault="00C62BD8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En cas d’incendie : dégagement de monoxyde de carbone (CO), dioxyde de carbone (CO²) gazeux</w:t>
      </w:r>
    </w:p>
    <w:p w:rsidR="00C62BD8" w:rsidRDefault="00C62BD8" w:rsidP="00EE0E88">
      <w:pPr>
        <w:pStyle w:val="Paragraphedeliste"/>
        <w:numPr>
          <w:ilvl w:val="1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Conseils aux pompiers</w:t>
      </w:r>
    </w:p>
    <w:p w:rsidR="00C62BD8" w:rsidRDefault="00C62BD8" w:rsidP="00EE0E88">
      <w:pPr>
        <w:pStyle w:val="Paragraphedeliste"/>
        <w:spacing w:after="0"/>
        <w:ind w:left="7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Équipement de protection particulier dans la lutte contre l’incendie :</w:t>
      </w:r>
    </w:p>
    <w:p w:rsidR="00FB177B" w:rsidRPr="00FB177B" w:rsidRDefault="00C62BD8" w:rsidP="00EE0E88">
      <w:pPr>
        <w:pStyle w:val="Paragraphedeliste"/>
        <w:pBdr>
          <w:bottom w:val="single" w:sz="12" w:space="1" w:color="auto"/>
        </w:pBdr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Utiliser un appareil respiratoire autonome</w:t>
      </w:r>
    </w:p>
    <w:p w:rsidR="00C62BD8" w:rsidRDefault="00C62BD8" w:rsidP="00EE0E88">
      <w:pPr>
        <w:pStyle w:val="Paragraphedeliste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Mesures à prendre en cas de dispersion accidentelle</w:t>
      </w:r>
    </w:p>
    <w:p w:rsidR="00C62BD8" w:rsidRDefault="00C62BD8" w:rsidP="00EE0E88">
      <w:pPr>
        <w:pStyle w:val="Paragraphedeliste"/>
        <w:numPr>
          <w:ilvl w:val="1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Précautions individuelles, équipement de protection et procédures d’urgence</w:t>
      </w:r>
    </w:p>
    <w:p w:rsidR="00C62BD8" w:rsidRDefault="00C62BD8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Voir section 8, Contrôles de l’exposition/protection individuelle.</w:t>
      </w:r>
    </w:p>
    <w:p w:rsidR="00C62BD8" w:rsidRDefault="00C62BD8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Risques de glissades et de chutes si le produit n’est pas éliminé du sol.</w:t>
      </w:r>
    </w:p>
    <w:p w:rsidR="00C62BD8" w:rsidRDefault="00C62BD8" w:rsidP="00EE0E88">
      <w:pPr>
        <w:pStyle w:val="Paragraphedeliste"/>
        <w:numPr>
          <w:ilvl w:val="1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Précautions pour la protection de l’environnement</w:t>
      </w:r>
    </w:p>
    <w:p w:rsidR="00C62BD8" w:rsidRDefault="00C62BD8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Prévenir la contamination des canalisations, des eaux et des sols.</w:t>
      </w:r>
    </w:p>
    <w:p w:rsidR="00C62BD8" w:rsidRDefault="00C62BD8" w:rsidP="00EE0E88">
      <w:pPr>
        <w:pStyle w:val="Paragraphedeliste"/>
        <w:numPr>
          <w:ilvl w:val="1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Méthodes et matériels de confinement et de nettoyage</w:t>
      </w:r>
    </w:p>
    <w:p w:rsidR="00C62BD8" w:rsidRDefault="00C62BD8" w:rsidP="00EE0E88">
      <w:pPr>
        <w:pStyle w:val="Paragraphedeliste"/>
        <w:spacing w:after="0"/>
        <w:ind w:left="735"/>
        <w:jc w:val="both"/>
        <w:rPr>
          <w:sz w:val="20"/>
          <w:szCs w:val="20"/>
        </w:rPr>
      </w:pPr>
      <w:r>
        <w:rPr>
          <w:sz w:val="20"/>
          <w:szCs w:val="20"/>
        </w:rPr>
        <w:t>Nettoyage mécanique (voir section 13).</w:t>
      </w:r>
    </w:p>
    <w:p w:rsidR="00C62BD8" w:rsidRDefault="00C62BD8" w:rsidP="00EE0E88">
      <w:pPr>
        <w:pStyle w:val="Paragraphedeliste"/>
        <w:numPr>
          <w:ilvl w:val="1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Références à d’autres sections</w:t>
      </w:r>
    </w:p>
    <w:p w:rsidR="00FB177B" w:rsidRPr="00C62BD8" w:rsidRDefault="00FB177B" w:rsidP="00EE0E88">
      <w:pPr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C62BD8">
        <w:rPr>
          <w:b/>
          <w:sz w:val="30"/>
          <w:szCs w:val="30"/>
        </w:rPr>
        <w:t>______________________________________________________</w:t>
      </w:r>
      <w:r>
        <w:rPr>
          <w:b/>
          <w:sz w:val="30"/>
          <w:szCs w:val="30"/>
        </w:rPr>
        <w:t>_</w:t>
      </w:r>
    </w:p>
    <w:p w:rsidR="00833A9B" w:rsidRPr="00B34E27" w:rsidRDefault="00C62BD8" w:rsidP="00EE0E88">
      <w:pPr>
        <w:pStyle w:val="Paragraphedeliste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B34E27">
        <w:rPr>
          <w:b/>
          <w:sz w:val="20"/>
          <w:szCs w:val="20"/>
        </w:rPr>
        <w:t>Manipulation et stockage</w:t>
      </w:r>
    </w:p>
    <w:p w:rsidR="00C62BD8" w:rsidRPr="00B34E27" w:rsidRDefault="00C62BD8" w:rsidP="00EE0E88">
      <w:pPr>
        <w:pStyle w:val="Paragraphedeliste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B34E27">
        <w:rPr>
          <w:b/>
          <w:sz w:val="20"/>
          <w:szCs w:val="20"/>
        </w:rPr>
        <w:t>Précautions à prendre pour une manipulation sans danger</w:t>
      </w:r>
    </w:p>
    <w:p w:rsidR="00C62BD8" w:rsidRPr="00B34E27" w:rsidRDefault="00C62BD8" w:rsidP="00EE0E88">
      <w:pPr>
        <w:pStyle w:val="Paragraphedeliste"/>
        <w:ind w:left="735"/>
        <w:jc w:val="both"/>
        <w:rPr>
          <w:b/>
          <w:sz w:val="20"/>
          <w:szCs w:val="20"/>
        </w:rPr>
      </w:pPr>
      <w:r w:rsidRPr="00B34E27">
        <w:rPr>
          <w:b/>
          <w:sz w:val="20"/>
          <w:szCs w:val="20"/>
        </w:rPr>
        <w:t>Précaution lors de la manipulation</w:t>
      </w:r>
    </w:p>
    <w:p w:rsidR="00C62BD8" w:rsidRPr="00B34E27" w:rsidRDefault="00C62BD8" w:rsidP="00EE0E88">
      <w:pPr>
        <w:pStyle w:val="Paragraphedeliste"/>
        <w:ind w:left="735"/>
        <w:jc w:val="both"/>
        <w:rPr>
          <w:sz w:val="20"/>
          <w:szCs w:val="20"/>
        </w:rPr>
      </w:pPr>
      <w:r w:rsidRPr="00B34E27">
        <w:rPr>
          <w:sz w:val="20"/>
          <w:szCs w:val="20"/>
        </w:rPr>
        <w:t>Assurer une bonne ventilation de l’espace de travail. Une aspiration locale peut être nécessaire lors du vidage des fûts.</w:t>
      </w:r>
    </w:p>
    <w:p w:rsidR="00C62BD8" w:rsidRPr="00B34E27" w:rsidRDefault="00C62BD8" w:rsidP="00EE0E88">
      <w:pPr>
        <w:pStyle w:val="Paragraphedeliste"/>
        <w:ind w:left="735"/>
        <w:jc w:val="both"/>
        <w:rPr>
          <w:b/>
          <w:sz w:val="20"/>
          <w:szCs w:val="20"/>
        </w:rPr>
      </w:pPr>
      <w:r w:rsidRPr="00B34E27">
        <w:rPr>
          <w:b/>
          <w:sz w:val="20"/>
          <w:szCs w:val="20"/>
        </w:rPr>
        <w:t>Prévention des incendies et explosions</w:t>
      </w:r>
    </w:p>
    <w:p w:rsidR="00C62BD8" w:rsidRPr="00B34E27" w:rsidRDefault="00C62BD8" w:rsidP="00EE0E88">
      <w:pPr>
        <w:pStyle w:val="Paragraphedeliste"/>
        <w:ind w:left="735"/>
        <w:jc w:val="both"/>
        <w:rPr>
          <w:sz w:val="20"/>
          <w:szCs w:val="20"/>
        </w:rPr>
      </w:pPr>
      <w:r w:rsidRPr="00B34E27">
        <w:rPr>
          <w:sz w:val="20"/>
          <w:szCs w:val="20"/>
        </w:rPr>
        <w:t>Prendre les précautions nécessaires pour éviter l’accumulation de charges électrostatiques.</w:t>
      </w:r>
    </w:p>
    <w:p w:rsidR="00C62BD8" w:rsidRPr="00B34E27" w:rsidRDefault="00FB177B" w:rsidP="00EE0E88">
      <w:pPr>
        <w:ind w:left="360"/>
        <w:jc w:val="both"/>
        <w:rPr>
          <w:b/>
          <w:sz w:val="20"/>
          <w:szCs w:val="20"/>
        </w:rPr>
      </w:pPr>
      <w:r w:rsidRPr="00B34E27">
        <w:rPr>
          <w:b/>
          <w:sz w:val="20"/>
          <w:szCs w:val="20"/>
        </w:rPr>
        <w:t xml:space="preserve">7.2 </w:t>
      </w:r>
      <w:r w:rsidR="00C62BD8" w:rsidRPr="00B34E27">
        <w:rPr>
          <w:b/>
          <w:sz w:val="20"/>
          <w:szCs w:val="20"/>
        </w:rPr>
        <w:t xml:space="preserve">Conditions d’un stockage sûr, y compris </w:t>
      </w:r>
      <w:r w:rsidRPr="00B34E27">
        <w:rPr>
          <w:b/>
          <w:sz w:val="20"/>
          <w:szCs w:val="20"/>
        </w:rPr>
        <w:t>d’éventuelles incompatibilités</w:t>
      </w:r>
    </w:p>
    <w:p w:rsidR="00FB177B" w:rsidRPr="00B34E27" w:rsidRDefault="00FB177B" w:rsidP="00EE0E88">
      <w:pPr>
        <w:pStyle w:val="Paragraphedeliste"/>
        <w:ind w:left="735"/>
        <w:jc w:val="both"/>
        <w:rPr>
          <w:b/>
          <w:sz w:val="20"/>
          <w:szCs w:val="20"/>
        </w:rPr>
      </w:pPr>
      <w:r w:rsidRPr="00B34E27">
        <w:rPr>
          <w:b/>
          <w:sz w:val="20"/>
          <w:szCs w:val="20"/>
        </w:rPr>
        <w:t>Exigences concernant les aires de stockage et les conteneurs</w:t>
      </w:r>
    </w:p>
    <w:p w:rsidR="00FB177B" w:rsidRPr="00B34E27" w:rsidRDefault="00FB177B" w:rsidP="00EE0E88">
      <w:pPr>
        <w:pStyle w:val="Paragraphedeliste"/>
        <w:ind w:left="735"/>
        <w:jc w:val="both"/>
        <w:rPr>
          <w:sz w:val="20"/>
          <w:szCs w:val="20"/>
        </w:rPr>
      </w:pPr>
      <w:r w:rsidRPr="00B34E27">
        <w:rPr>
          <w:sz w:val="20"/>
          <w:szCs w:val="20"/>
        </w:rPr>
        <w:t>Conserver le récipient bien fermé et entreposer dans un endroit frais et bien ventilé.</w:t>
      </w:r>
    </w:p>
    <w:p w:rsidR="00FB177B" w:rsidRPr="00B34E27" w:rsidRDefault="00FB177B" w:rsidP="00EE0E88">
      <w:pPr>
        <w:pStyle w:val="Paragraphedeliste"/>
        <w:ind w:left="735"/>
        <w:jc w:val="both"/>
        <w:rPr>
          <w:sz w:val="20"/>
          <w:szCs w:val="20"/>
        </w:rPr>
      </w:pPr>
      <w:r w:rsidRPr="00B34E27">
        <w:rPr>
          <w:sz w:val="20"/>
          <w:szCs w:val="20"/>
        </w:rPr>
        <w:t>Protéger de l’humidité. Conserver hors de la lumière direct du soleil.</w:t>
      </w:r>
    </w:p>
    <w:p w:rsidR="00FB177B" w:rsidRPr="00B34E27" w:rsidRDefault="00FB177B" w:rsidP="00EE0E88">
      <w:pPr>
        <w:pStyle w:val="Paragraphedeliste"/>
        <w:ind w:left="735"/>
        <w:jc w:val="both"/>
        <w:rPr>
          <w:b/>
          <w:sz w:val="20"/>
          <w:szCs w:val="20"/>
        </w:rPr>
      </w:pPr>
      <w:r w:rsidRPr="00B34E27">
        <w:rPr>
          <w:b/>
          <w:sz w:val="20"/>
          <w:szCs w:val="20"/>
        </w:rPr>
        <w:t>Données complémentaires</w:t>
      </w:r>
    </w:p>
    <w:p w:rsidR="00B34E27" w:rsidRDefault="00FB177B" w:rsidP="00EE0E88">
      <w:pPr>
        <w:pStyle w:val="Paragraphedeliste"/>
        <w:ind w:left="735"/>
        <w:jc w:val="both"/>
      </w:pPr>
      <w:r>
        <w:t>Pas nécessair</w:t>
      </w:r>
      <w:r w:rsidR="00B34E27">
        <w:t>e</w:t>
      </w:r>
    </w:p>
    <w:p w:rsidR="00B34E27" w:rsidRDefault="00B34E27" w:rsidP="00EE0E88">
      <w:pPr>
        <w:pStyle w:val="Paragraphedeliste"/>
        <w:numPr>
          <w:ilvl w:val="1"/>
          <w:numId w:val="4"/>
        </w:numPr>
        <w:jc w:val="both"/>
        <w:rPr>
          <w:b/>
          <w:sz w:val="20"/>
          <w:szCs w:val="20"/>
        </w:rPr>
      </w:pPr>
      <w:r w:rsidRPr="00B34E27">
        <w:rPr>
          <w:b/>
          <w:sz w:val="20"/>
          <w:szCs w:val="20"/>
        </w:rPr>
        <w:t>Utilisation(s) finale(s) particulière(s)</w:t>
      </w:r>
    </w:p>
    <w:p w:rsidR="00EE0E88" w:rsidRPr="00EE0E88" w:rsidRDefault="00B34E27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Contrôle de l’exp</w:t>
      </w:r>
      <w:r w:rsidR="00EE0E88">
        <w:rPr>
          <w:b/>
          <w:sz w:val="20"/>
          <w:szCs w:val="20"/>
        </w:rPr>
        <w:t>osition/protection individuelle</w:t>
      </w:r>
    </w:p>
    <w:p w:rsidR="00EE0E88" w:rsidRPr="00EE0E88" w:rsidRDefault="00B34E27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8.1</w:t>
      </w:r>
      <w:r>
        <w:rPr>
          <w:b/>
          <w:sz w:val="20"/>
          <w:szCs w:val="20"/>
        </w:rPr>
        <w:tab/>
        <w:t>Paramètres de contrôle</w:t>
      </w:r>
    </w:p>
    <w:p w:rsidR="00B34E27" w:rsidRDefault="00B34E27" w:rsidP="00EE0E88">
      <w:pPr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Valeurs limite d’exposition</w:t>
      </w:r>
    </w:p>
    <w:p w:rsidR="00EE0E88" w:rsidRPr="00EE0E88" w:rsidRDefault="00B34E27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sz w:val="20"/>
          <w:szCs w:val="20"/>
        </w:rPr>
        <w:t>Les valeurs limite d’exp</w:t>
      </w:r>
      <w:r w:rsidR="00EE0E88">
        <w:rPr>
          <w:sz w:val="20"/>
          <w:szCs w:val="20"/>
        </w:rPr>
        <w:t>osition ne sont pas disponibles</w:t>
      </w:r>
    </w:p>
    <w:p w:rsidR="00B34E27" w:rsidRDefault="00B34E27" w:rsidP="00EE0E88">
      <w:pPr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Valeurs DNEL/DMEL</w:t>
      </w:r>
    </w:p>
    <w:p w:rsidR="00EE0E88" w:rsidRPr="00EE0E88" w:rsidRDefault="00B34E27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Les valeurs DN</w:t>
      </w:r>
      <w:r w:rsidR="00EE0E88">
        <w:rPr>
          <w:sz w:val="20"/>
          <w:szCs w:val="20"/>
        </w:rPr>
        <w:t>EL/DMEL ne sont pas disponibles</w:t>
      </w:r>
    </w:p>
    <w:p w:rsidR="00B34E27" w:rsidRDefault="00B34E27" w:rsidP="00EE0E88">
      <w:pPr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Valeurs PNEC</w:t>
      </w:r>
    </w:p>
    <w:p w:rsidR="00EE0E88" w:rsidRPr="00EE0E88" w:rsidRDefault="00B34E27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Les valeurs PNEC</w:t>
      </w:r>
      <w:r w:rsidR="00EE0E88">
        <w:rPr>
          <w:sz w:val="20"/>
          <w:szCs w:val="20"/>
        </w:rPr>
        <w:t xml:space="preserve"> ne sont pas disponibles</w:t>
      </w:r>
    </w:p>
    <w:p w:rsidR="00B34E27" w:rsidRDefault="00EE0E88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8.2          </w:t>
      </w:r>
      <w:r w:rsidR="00B34E27">
        <w:rPr>
          <w:b/>
          <w:sz w:val="20"/>
          <w:szCs w:val="20"/>
        </w:rPr>
        <w:t>Contrôle de l’exposition</w:t>
      </w:r>
    </w:p>
    <w:p w:rsidR="00B34E27" w:rsidRDefault="00B34E27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Mesures générales de protection</w:t>
      </w:r>
    </w:p>
    <w:p w:rsidR="00EE0E88" w:rsidRDefault="00B34E27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Les mesures de protection de</w:t>
      </w:r>
      <w:r w:rsidR="00EE0E88">
        <w:rPr>
          <w:sz w:val="20"/>
          <w:szCs w:val="20"/>
        </w:rPr>
        <w:t xml:space="preserve"> la directive 89/686/CEE et de ses amendements concernant</w:t>
      </w:r>
    </w:p>
    <w:p w:rsidR="00EE0E88" w:rsidRDefault="00EE0E8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L’équipement de protection individuelle pour la manipulation de produits de l’industrie chimique.</w:t>
      </w:r>
    </w:p>
    <w:p w:rsidR="00EE0E88" w:rsidRPr="00EE0E88" w:rsidRDefault="00EE0E88" w:rsidP="00EE0E88">
      <w:pPr>
        <w:spacing w:after="0"/>
        <w:jc w:val="both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Mesures d’hygiène</w:t>
      </w:r>
    </w:p>
    <w:p w:rsidR="00EE0E88" w:rsidRDefault="00EE0E88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Les mesures d’hygiène usuelles devront être observées lors du travail ; en particulier ne pas boire,</w:t>
      </w:r>
    </w:p>
    <w:p w:rsidR="00EE0E88" w:rsidRDefault="00EE0E8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Manger ou fumer à proximité du produit, se laver les mains et le visage lors des pauses et après la</w:t>
      </w:r>
      <w:r>
        <w:rPr>
          <w:sz w:val="20"/>
          <w:szCs w:val="20"/>
        </w:rPr>
        <w:tab/>
        <w:t>journée de travail.</w:t>
      </w:r>
    </w:p>
    <w:p w:rsidR="00EE0E88" w:rsidRDefault="00EE0E88" w:rsidP="00EE0E88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Protection respiratoire</w:t>
      </w:r>
    </w:p>
    <w:p w:rsidR="00EE0E88" w:rsidRDefault="00EE0E88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Utiliser un équipement de protection respiratoire suivant la directive 89/686/CEE en cas de ventilation</w:t>
      </w:r>
    </w:p>
    <w:p w:rsidR="00EE0E88" w:rsidRDefault="00EE0E8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Insu</w:t>
      </w:r>
      <w:r w:rsidR="00210A0D">
        <w:rPr>
          <w:sz w:val="20"/>
          <w:szCs w:val="20"/>
        </w:rPr>
        <w:t>f</w:t>
      </w:r>
      <w:r>
        <w:rPr>
          <w:sz w:val="20"/>
          <w:szCs w:val="20"/>
        </w:rPr>
        <w:t xml:space="preserve">fisante </w:t>
      </w:r>
      <w:r w:rsidR="00210A0D">
        <w:rPr>
          <w:sz w:val="20"/>
          <w:szCs w:val="20"/>
        </w:rPr>
        <w:t>ou d’exposition prolongée.</w:t>
      </w:r>
    </w:p>
    <w:p w:rsidR="00210A0D" w:rsidRDefault="00210A0D" w:rsidP="00EE0E88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Protection des mains</w:t>
      </w:r>
    </w:p>
    <w:p w:rsidR="00210A0D" w:rsidRDefault="00210A0D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Gants en cuir</w:t>
      </w:r>
    </w:p>
    <w:p w:rsidR="00210A0D" w:rsidRDefault="00210A0D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Gants en caoutchouc nitrile</w:t>
      </w:r>
    </w:p>
    <w:p w:rsidR="00210A0D" w:rsidRDefault="00210A0D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Épaisseur  minimum (gants)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information significative impossible</w:t>
      </w:r>
    </w:p>
    <w:p w:rsidR="00210A0D" w:rsidRDefault="00210A0D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Temps minimum de rupture (gants)</w:t>
      </w:r>
      <w:r>
        <w:rPr>
          <w:sz w:val="20"/>
          <w:szCs w:val="20"/>
        </w:rPr>
        <w:tab/>
        <w:t>Information significative impossible</w:t>
      </w:r>
    </w:p>
    <w:p w:rsidR="00D83C98" w:rsidRDefault="00210A0D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Plusieurs </w:t>
      </w:r>
      <w:r w:rsidR="00D83C98">
        <w:rPr>
          <w:sz w:val="20"/>
          <w:szCs w:val="20"/>
        </w:rPr>
        <w:t xml:space="preserve">fabricants proposent ce type de gants de protection. Considérer les déclarations détaillées 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Des fabricants, particulièrement concernant les épaisseurs et temps de rupture minimum. Considérer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Aussi les conditions particulières de travail dans lesquelles les gants sont utilisés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Protection des yeux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Lunettes de protection</w:t>
      </w:r>
    </w:p>
    <w:p w:rsidR="00D83C98" w:rsidRDefault="00D83C98" w:rsidP="00EE0E88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___________________________________________________________________________________</w:t>
      </w:r>
    </w:p>
    <w:p w:rsidR="00D83C98" w:rsidRDefault="00D83C98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Propriété physiques et chimiques</w:t>
      </w:r>
    </w:p>
    <w:p w:rsidR="00D83C98" w:rsidRDefault="00D83C98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9.1 Informations sur les propriétés physiques et chimiques essentielles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État physique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Solide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Forme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Granulés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Couleur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Blanc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Odeur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caractéristique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 applicable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Température d’ébullition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non applicable </w:t>
      </w:r>
    </w:p>
    <w:p w:rsidR="00210A0D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Point éclair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 applicable</w:t>
      </w:r>
    </w:p>
    <w:p w:rsidR="00D83C98" w:rsidRDefault="00D83C98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D2B01">
        <w:rPr>
          <w:sz w:val="20"/>
          <w:szCs w:val="20"/>
        </w:rPr>
        <w:t xml:space="preserve">Pression de vapeur </w:t>
      </w:r>
      <w:r w:rsidR="004D2B01">
        <w:rPr>
          <w:sz w:val="20"/>
          <w:szCs w:val="20"/>
        </w:rPr>
        <w:tab/>
      </w:r>
      <w:r w:rsidR="004D2B01">
        <w:rPr>
          <w:sz w:val="20"/>
          <w:szCs w:val="20"/>
        </w:rPr>
        <w:tab/>
      </w:r>
      <w:r w:rsidR="004D2B01">
        <w:rPr>
          <w:sz w:val="20"/>
          <w:szCs w:val="20"/>
        </w:rPr>
        <w:tab/>
        <w:t>non applicable</w:t>
      </w:r>
    </w:p>
    <w:p w:rsidR="004D2B01" w:rsidRDefault="004D2B01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Densité apparente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800 – 960 [g/l]</w:t>
      </w:r>
    </w:p>
    <w:p w:rsidR="004D2B01" w:rsidRDefault="004D2B01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Solubilité dans l’eau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insoluble</w:t>
      </w:r>
    </w:p>
    <w:p w:rsidR="004D2B01" w:rsidRDefault="004D2B01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Coefficient de partition n-octane/eau</w:t>
      </w:r>
    </w:p>
    <w:p w:rsidR="004D2B01" w:rsidRDefault="004D2B01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(log Pow)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 applicable</w:t>
      </w:r>
    </w:p>
    <w:p w:rsidR="004D2B01" w:rsidRDefault="004D2B01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Température d’auto-inflammation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 applicable</w:t>
      </w:r>
    </w:p>
    <w:p w:rsidR="004D2B01" w:rsidRDefault="004D2B01" w:rsidP="00EE0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Viscosité (dynamique)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 applicable</w:t>
      </w:r>
    </w:p>
    <w:p w:rsidR="004D2B01" w:rsidRDefault="004D2B01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9.2  Autres informations </w:t>
      </w:r>
    </w:p>
    <w:p w:rsidR="004D2B01" w:rsidRDefault="004D2B01" w:rsidP="00EE0E88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Décomposition </w:t>
      </w:r>
      <w:r w:rsidR="004C66C0">
        <w:rPr>
          <w:sz w:val="20"/>
          <w:szCs w:val="20"/>
        </w:rPr>
        <w:t>thermique à partir d’environ 300°C</w:t>
      </w:r>
    </w:p>
    <w:p w:rsidR="004C66C0" w:rsidRDefault="004C66C0" w:rsidP="00EE0E88">
      <w:pPr>
        <w:spacing w:after="0"/>
        <w:jc w:val="both"/>
        <w:rPr>
          <w:b/>
          <w:sz w:val="20"/>
          <w:szCs w:val="20"/>
        </w:rPr>
      </w:pPr>
    </w:p>
    <w:p w:rsidR="004C66C0" w:rsidRDefault="004C66C0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Stabilité et réactivité</w:t>
      </w:r>
    </w:p>
    <w:p w:rsidR="004C66C0" w:rsidRDefault="004C66C0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10.1</w:t>
      </w:r>
      <w:r>
        <w:rPr>
          <w:b/>
          <w:sz w:val="20"/>
          <w:szCs w:val="20"/>
        </w:rPr>
        <w:tab/>
        <w:t>Réactivité</w:t>
      </w:r>
    </w:p>
    <w:p w:rsidR="004C66C0" w:rsidRDefault="004C66C0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10.2</w:t>
      </w:r>
      <w:r>
        <w:rPr>
          <w:b/>
          <w:sz w:val="20"/>
          <w:szCs w:val="20"/>
        </w:rPr>
        <w:tab/>
        <w:t xml:space="preserve">Stabilité chimique </w:t>
      </w:r>
    </w:p>
    <w:p w:rsidR="004C66C0" w:rsidRDefault="004C66C0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10.3</w:t>
      </w:r>
      <w:r>
        <w:rPr>
          <w:b/>
          <w:sz w:val="20"/>
          <w:szCs w:val="20"/>
        </w:rPr>
        <w:tab/>
        <w:t>Possibilité de réaction dangereuse</w:t>
      </w:r>
    </w:p>
    <w:p w:rsidR="004C66C0" w:rsidRDefault="004C66C0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Pas de réaction dangereuse si le produit esg conditionné et manipulé dans les conditions indiquées.</w:t>
      </w:r>
    </w:p>
    <w:p w:rsidR="004C66C0" w:rsidRDefault="004C66C0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10.4</w:t>
      </w:r>
      <w:r>
        <w:rPr>
          <w:b/>
          <w:sz w:val="20"/>
          <w:szCs w:val="20"/>
        </w:rPr>
        <w:tab/>
        <w:t>Conditions à éviter</w:t>
      </w:r>
    </w:p>
    <w:p w:rsidR="004C66C0" w:rsidRDefault="004C66C0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Température supérieure à la stabilité thermique. Accumulation électrostatique.</w:t>
      </w:r>
    </w:p>
    <w:p w:rsidR="004C66C0" w:rsidRDefault="004C66C0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10.5</w:t>
      </w:r>
      <w:r>
        <w:rPr>
          <w:b/>
          <w:sz w:val="20"/>
          <w:szCs w:val="20"/>
        </w:rPr>
        <w:tab/>
        <w:t>matières incompatibles</w:t>
      </w:r>
    </w:p>
    <w:p w:rsidR="004C66C0" w:rsidRDefault="004C66C0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 connu.</w:t>
      </w:r>
    </w:p>
    <w:p w:rsidR="004C66C0" w:rsidRDefault="004C66C0" w:rsidP="00EE0E8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10.6</w:t>
      </w:r>
      <w:r>
        <w:rPr>
          <w:b/>
          <w:sz w:val="20"/>
          <w:szCs w:val="20"/>
        </w:rPr>
        <w:tab/>
        <w:t>Produits de décomposition dangereux</w:t>
      </w:r>
    </w:p>
    <w:p w:rsidR="004C66C0" w:rsidRDefault="004C66C0" w:rsidP="004C66C0">
      <w:pPr>
        <w:pBdr>
          <w:bottom w:val="single" w:sz="12" w:space="1" w:color="auto"/>
        </w:pBdr>
        <w:spacing w:after="0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Pas de produits de décomposition dangereux connu, si le produit est manipulé et stocké correctement.</w:t>
      </w:r>
    </w:p>
    <w:p w:rsidR="004C66C0" w:rsidRDefault="004C66C0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 Informations toxicologiques</w:t>
      </w:r>
    </w:p>
    <w:p w:rsidR="004C66C0" w:rsidRDefault="004C66C0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11.1</w:t>
      </w:r>
      <w:r>
        <w:rPr>
          <w:b/>
          <w:sz w:val="20"/>
          <w:szCs w:val="20"/>
        </w:rPr>
        <w:tab/>
        <w:t xml:space="preserve">Informations sur les effets toxicologiques 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Toxicité orale aiguë</w:t>
      </w:r>
    </w:p>
    <w:p w:rsidR="00FC3452" w:rsidRDefault="00FC3452" w:rsidP="004C66C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LD50 &lt; 2.000 mg/kg (Rat)</w:t>
      </w:r>
    </w:p>
    <w:p w:rsidR="00FC3452" w:rsidRDefault="00FC3452" w:rsidP="004C66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Le produit n’a pas été testé. L’information provient des propriétés des composants uniques.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Irritation primaire cutanée</w:t>
      </w:r>
    </w:p>
    <w:p w:rsidR="00FC3452" w:rsidRDefault="00FC3452" w:rsidP="004C66C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 irritant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Irritation oculaire</w:t>
      </w:r>
    </w:p>
    <w:p w:rsidR="00FC3452" w:rsidRDefault="00FC3452" w:rsidP="004C66C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 irritant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Sensibilisation</w:t>
      </w:r>
    </w:p>
    <w:p w:rsidR="00FC3452" w:rsidRDefault="00FC3452" w:rsidP="004C66C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Non sensibilisant 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Remarque</w:t>
      </w:r>
    </w:p>
    <w:p w:rsidR="00FC3452" w:rsidRDefault="00FC3452" w:rsidP="004C66C0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Déterminé à partir des matières premières.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 Informations écologiques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12.1</w:t>
      </w:r>
      <w:r>
        <w:rPr>
          <w:b/>
          <w:sz w:val="20"/>
          <w:szCs w:val="20"/>
        </w:rPr>
        <w:tab/>
        <w:t>Toxicité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12.2</w:t>
      </w:r>
      <w:r>
        <w:rPr>
          <w:b/>
          <w:sz w:val="20"/>
          <w:szCs w:val="20"/>
        </w:rPr>
        <w:tab/>
        <w:t>Persistance et dégradabilité</w:t>
      </w:r>
    </w:p>
    <w:p w:rsidR="00FC3452" w:rsidRDefault="00FC3452" w:rsidP="004C66C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Le produit peut être éliminé physio-chimiquement et séparé mécaniquement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12.3</w:t>
      </w:r>
      <w:r>
        <w:rPr>
          <w:b/>
          <w:sz w:val="20"/>
          <w:szCs w:val="20"/>
        </w:rPr>
        <w:tab/>
        <w:t>Potentiel de bioaccumulation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12.4</w:t>
      </w:r>
      <w:r>
        <w:rPr>
          <w:b/>
          <w:sz w:val="20"/>
          <w:szCs w:val="20"/>
        </w:rPr>
        <w:tab/>
        <w:t>Mobilité dans le sol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12.5</w:t>
      </w:r>
      <w:r>
        <w:rPr>
          <w:b/>
          <w:sz w:val="20"/>
          <w:szCs w:val="20"/>
        </w:rPr>
        <w:tab/>
        <w:t>Résultat des évaluations PBT et vPvB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12.6</w:t>
      </w:r>
      <w:r>
        <w:rPr>
          <w:b/>
          <w:sz w:val="20"/>
          <w:szCs w:val="20"/>
        </w:rPr>
        <w:tab/>
        <w:t>Autres effets néfastes</w:t>
      </w:r>
    </w:p>
    <w:p w:rsidR="00FC3452" w:rsidRDefault="00FC3452" w:rsidP="004C66C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Informations écotoxicologiques complémentaires</w:t>
      </w:r>
    </w:p>
    <w:p w:rsidR="00FC3452" w:rsidRDefault="00FC3452" w:rsidP="004C66C0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Ne pas laisser atteindre les réseaux d’eau, eaux souterraines ou eaux usées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 Considération relatives à l’élimination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13.1</w:t>
      </w:r>
      <w:r>
        <w:rPr>
          <w:b/>
          <w:sz w:val="20"/>
          <w:szCs w:val="20"/>
        </w:rPr>
        <w:tab/>
        <w:t>Méthodes de traitement des déchets</w:t>
      </w:r>
    </w:p>
    <w:p w:rsid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Produit</w:t>
      </w:r>
    </w:p>
    <w:p w:rsidR="00FC3452" w:rsidRDefault="00FC3452" w:rsidP="004C66C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Le produit doit être éliminé en conformité avec la directive européenne 2008/98/CE et ses </w:t>
      </w:r>
    </w:p>
    <w:p w:rsidR="00FC3452" w:rsidRDefault="00FC3452" w:rsidP="004C66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01882">
        <w:rPr>
          <w:sz w:val="20"/>
          <w:szCs w:val="20"/>
        </w:rPr>
        <w:t>M</w:t>
      </w:r>
      <w:r>
        <w:rPr>
          <w:sz w:val="20"/>
          <w:szCs w:val="20"/>
        </w:rPr>
        <w:t>odifications</w:t>
      </w:r>
      <w:r w:rsidR="00101882">
        <w:rPr>
          <w:sz w:val="20"/>
          <w:szCs w:val="20"/>
        </w:rPr>
        <w:t xml:space="preserve"> ultérieures sur un site spécial de traitement des déchets, en considérant les</w:t>
      </w:r>
    </w:p>
    <w:p w:rsidR="00101882" w:rsidRDefault="00101882" w:rsidP="004C66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Ingrédients potentiellement dangereux listés dans les sections ‘’Composition/informations sur les composants’’, ‘’stabilité et réactivité’’ ou ‘’autres informations’’</w:t>
      </w:r>
    </w:p>
    <w:p w:rsidR="00101882" w:rsidRDefault="00101882" w:rsidP="004C66C0">
      <w:pPr>
        <w:spacing w:after="0"/>
        <w:jc w:val="both"/>
        <w:rPr>
          <w:b/>
          <w:sz w:val="20"/>
          <w:szCs w:val="20"/>
        </w:rPr>
      </w:pPr>
    </w:p>
    <w:p w:rsidR="00101882" w:rsidRDefault="00101882" w:rsidP="00101882">
      <w:pPr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Emballage non nettoyé</w:t>
      </w:r>
    </w:p>
    <w:p w:rsidR="00101882" w:rsidRDefault="00101882" w:rsidP="004C66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Les emballages non nettoyables doivent être éliminés de la même manière que le produit. Les </w:t>
      </w:r>
    </w:p>
    <w:p w:rsidR="00101882" w:rsidRDefault="00101882" w:rsidP="004C66C0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Emballages propres peuvent rejoindre une filière de recyclage en fonction des infrastructures locales.</w:t>
      </w:r>
    </w:p>
    <w:p w:rsidR="00101882" w:rsidRDefault="0010188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14. Informations relatives au transport</w:t>
      </w:r>
    </w:p>
    <w:p w:rsidR="00101882" w:rsidRDefault="0010188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Section 14.1 à 14.5</w:t>
      </w:r>
    </w:p>
    <w:p w:rsidR="00101882" w:rsidRDefault="00101882" w:rsidP="00101882">
      <w:pPr>
        <w:spacing w:after="0"/>
        <w:ind w:left="705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Transport terrestre(ADR/RID)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Marchandise non dangereuse au sens de la réglementation des transports.</w:t>
      </w:r>
    </w:p>
    <w:p w:rsidR="00101882" w:rsidRDefault="00101882" w:rsidP="00101882">
      <w:pPr>
        <w:spacing w:after="0"/>
        <w:ind w:left="705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Transport arien (ICAO/IATA)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Marchandise non dangereuse au sens de la réglementation des transports</w:t>
      </w:r>
    </w:p>
    <w:p w:rsidR="00101882" w:rsidRDefault="00101882" w:rsidP="00101882">
      <w:pPr>
        <w:spacing w:after="0"/>
        <w:ind w:left="705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Transport maritime (IMDG)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Marchandise non dangereu</w:t>
      </w:r>
      <w:r w:rsidR="006C5CDB">
        <w:rPr>
          <w:sz w:val="20"/>
          <w:szCs w:val="20"/>
        </w:rPr>
        <w:t>se au sens de la réglementation des transports</w:t>
      </w:r>
    </w:p>
    <w:p w:rsidR="006C5CDB" w:rsidRDefault="006C5CDB" w:rsidP="006C5CD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14.6 </w:t>
      </w:r>
      <w:r>
        <w:rPr>
          <w:b/>
          <w:sz w:val="20"/>
          <w:szCs w:val="20"/>
        </w:rPr>
        <w:tab/>
        <w:t>Précautions particulières à prendre par l’utilisateur</w:t>
      </w:r>
    </w:p>
    <w:p w:rsidR="006C5CDB" w:rsidRDefault="006C5CDB" w:rsidP="006C5CD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Voir les sections 6 à 8 de cette fiche de données de sécurité.</w:t>
      </w:r>
    </w:p>
    <w:p w:rsidR="006C5CDB" w:rsidRDefault="006C5CDB" w:rsidP="006C5CD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14.7</w:t>
      </w:r>
      <w:r>
        <w:rPr>
          <w:b/>
          <w:sz w:val="20"/>
          <w:szCs w:val="20"/>
        </w:rPr>
        <w:tab/>
        <w:t>Transport en vrac conformément à l’annexe II de la convention MARPOL 73/78 et au recueil IBC</w:t>
      </w:r>
    </w:p>
    <w:p w:rsidR="006C5CDB" w:rsidRDefault="006C5CDB" w:rsidP="006C5CDB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Aucun transport en vrac conformément au recueil IBC.</w:t>
      </w:r>
    </w:p>
    <w:p w:rsidR="006C5CDB" w:rsidRDefault="006C5CDB" w:rsidP="006C5CD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 Informations réglementaires</w:t>
      </w:r>
    </w:p>
    <w:p w:rsidR="006C5CDB" w:rsidRDefault="006C5CDB" w:rsidP="006C5CDB">
      <w:pPr>
        <w:spacing w:after="0"/>
        <w:ind w:left="705" w:hanging="7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15.1</w:t>
      </w:r>
      <w:r>
        <w:rPr>
          <w:b/>
          <w:sz w:val="20"/>
          <w:szCs w:val="20"/>
        </w:rPr>
        <w:tab/>
        <w:t>Réglementations/législations particulières à la substance ou au mélange en matière de sécurité, de santé et d’environnement</w:t>
      </w:r>
    </w:p>
    <w:p w:rsidR="006C5CDB" w:rsidRDefault="006C5CDB" w:rsidP="006C5CD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Règlement de l’Union européenne (Étiquetage) / La législation nationale /8 réglementation</w:t>
      </w:r>
    </w:p>
    <w:p w:rsidR="006C5CDB" w:rsidRDefault="006C5CDB" w:rsidP="006C5CD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Pas d’étiquetage de danger nécessaire selon les directives européennes.</w:t>
      </w:r>
    </w:p>
    <w:p w:rsidR="006C5CDB" w:rsidRDefault="006C5CDB" w:rsidP="006C5CDB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Réglementations particulières</w:t>
      </w:r>
    </w:p>
    <w:p w:rsidR="006C5CDB" w:rsidRDefault="006C5CDB" w:rsidP="006C5CD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Tous les ingrédients de la préparation sont conformes aux exigences applicables de la réglementation </w:t>
      </w:r>
    </w:p>
    <w:p w:rsidR="006C5CDB" w:rsidRDefault="006C5CDB" w:rsidP="006C5CD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REACH actuelle.</w:t>
      </w:r>
    </w:p>
    <w:p w:rsidR="006C5CDB" w:rsidRPr="006C5CDB" w:rsidRDefault="005C2129" w:rsidP="006C5CD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Tous les ingrédients </w:t>
      </w:r>
    </w:p>
    <w:p w:rsidR="00FC3452" w:rsidRPr="00FC3452" w:rsidRDefault="00FC3452" w:rsidP="004C66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C66C0" w:rsidRPr="004C66C0" w:rsidRDefault="004C66C0" w:rsidP="004C66C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4D2B01" w:rsidRPr="00D83C98" w:rsidRDefault="004D2B01" w:rsidP="00EE0E88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EE0E88" w:rsidRPr="00EE0E88" w:rsidRDefault="00EE0E88" w:rsidP="00EE0E88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B34E27" w:rsidRDefault="00EE0E88" w:rsidP="00EE0E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EE0E88" w:rsidRPr="00B34E27" w:rsidRDefault="00EE0E88" w:rsidP="00EE0E8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34E27" w:rsidRPr="00B34E27" w:rsidRDefault="00B34E27" w:rsidP="00B34E2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34E27" w:rsidRDefault="00B34E27" w:rsidP="00B34E27">
      <w:pPr>
        <w:pStyle w:val="Paragraphedeliste"/>
        <w:rPr>
          <w:b/>
          <w:sz w:val="20"/>
          <w:szCs w:val="20"/>
        </w:rPr>
      </w:pPr>
    </w:p>
    <w:p w:rsidR="00B34E27" w:rsidRDefault="00B34E27" w:rsidP="00B34E27">
      <w:pPr>
        <w:pStyle w:val="Paragraphedeliste"/>
        <w:rPr>
          <w:b/>
          <w:sz w:val="20"/>
          <w:szCs w:val="20"/>
        </w:rPr>
      </w:pPr>
    </w:p>
    <w:p w:rsidR="00B34E27" w:rsidRPr="00B34E27" w:rsidRDefault="00B34E27" w:rsidP="00B34E27">
      <w:pPr>
        <w:pStyle w:val="Paragraphedeliste"/>
        <w:rPr>
          <w:b/>
          <w:sz w:val="20"/>
          <w:szCs w:val="20"/>
        </w:rPr>
      </w:pPr>
    </w:p>
    <w:p w:rsidR="00833A9B" w:rsidRDefault="00833A9B" w:rsidP="00833A9B"/>
    <w:p w:rsidR="00833A9B" w:rsidRDefault="00833A9B" w:rsidP="00833A9B"/>
    <w:p w:rsidR="00833A9B" w:rsidRDefault="00833A9B" w:rsidP="00833A9B"/>
    <w:p w:rsidR="00833A9B" w:rsidRDefault="00833A9B" w:rsidP="00833A9B"/>
    <w:p w:rsidR="00833A9B" w:rsidRDefault="00833A9B" w:rsidP="00833A9B"/>
    <w:p w:rsidR="00833A9B" w:rsidRDefault="00833A9B" w:rsidP="00833A9B"/>
    <w:p w:rsidR="00833A9B" w:rsidRDefault="00833A9B" w:rsidP="00833A9B"/>
    <w:p w:rsidR="00833A9B" w:rsidRDefault="00833A9B" w:rsidP="00833A9B"/>
    <w:p w:rsidR="00833A9B" w:rsidRDefault="00833A9B" w:rsidP="00833A9B"/>
    <w:p w:rsidR="00833A9B" w:rsidRPr="00833A9B" w:rsidRDefault="00833A9B" w:rsidP="00833A9B"/>
    <w:sectPr w:rsidR="00833A9B" w:rsidRPr="00833A9B" w:rsidSect="00456225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BE" w:rsidRDefault="009D0CBE" w:rsidP="00456225">
      <w:pPr>
        <w:spacing w:after="0" w:line="240" w:lineRule="auto"/>
      </w:pPr>
      <w:r>
        <w:separator/>
      </w:r>
    </w:p>
  </w:endnote>
  <w:endnote w:type="continuationSeparator" w:id="0">
    <w:p w:rsidR="009D0CBE" w:rsidRDefault="009D0CBE" w:rsidP="0045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7965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3A9B" w:rsidRDefault="00833A9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3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3A9B" w:rsidRDefault="00833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BE" w:rsidRDefault="009D0CBE" w:rsidP="00456225">
      <w:pPr>
        <w:spacing w:after="0" w:line="240" w:lineRule="auto"/>
      </w:pPr>
      <w:r>
        <w:separator/>
      </w:r>
    </w:p>
  </w:footnote>
  <w:footnote w:type="continuationSeparator" w:id="0">
    <w:p w:rsidR="009D0CBE" w:rsidRDefault="009D0CBE" w:rsidP="0045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9B" w:rsidRPr="00833A9B" w:rsidRDefault="00625D0E" w:rsidP="00456225">
    <w:pPr>
      <w:pStyle w:val="En-tte"/>
      <w:tabs>
        <w:tab w:val="center" w:pos="14175"/>
      </w:tabs>
      <w:rPr>
        <w:rFonts w:ascii="Arial" w:hAnsi="Arial" w:cs="Arial"/>
        <w:b/>
        <w:sz w:val="26"/>
        <w:szCs w:val="26"/>
      </w:rPr>
    </w:pPr>
    <w:r w:rsidRPr="00833A9B">
      <w:rPr>
        <w:rFonts w:ascii="Arial" w:hAnsi="Arial" w:cs="Arial"/>
        <w:b/>
        <w:noProof/>
        <w:sz w:val="26"/>
        <w:szCs w:val="26"/>
        <w:lang w:eastAsia="fr-FR"/>
      </w:rPr>
      <w:drawing>
        <wp:anchor distT="0" distB="0" distL="114300" distR="114300" simplePos="0" relativeHeight="251658240" behindDoc="0" locked="0" layoutInCell="1" allowOverlap="1" wp14:anchorId="271F7EBC" wp14:editId="7E4DBDBF">
          <wp:simplePos x="0" y="0"/>
          <wp:positionH relativeFrom="column">
            <wp:posOffset>4795520</wp:posOffset>
          </wp:positionH>
          <wp:positionV relativeFrom="paragraph">
            <wp:posOffset>-478155</wp:posOffset>
          </wp:positionV>
          <wp:extent cx="1066800" cy="10668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4975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A9B" w:rsidRPr="00833A9B">
      <w:rPr>
        <w:rFonts w:ascii="Arial" w:hAnsi="Arial" w:cs="Arial"/>
        <w:b/>
        <w:sz w:val="26"/>
        <w:szCs w:val="26"/>
      </w:rPr>
      <w:t>FICHE DE DONNÉES DE SÉCURITÉ</w:t>
    </w:r>
  </w:p>
  <w:p w:rsidR="00456225" w:rsidRPr="00833A9B" w:rsidRDefault="00833A9B" w:rsidP="00456225">
    <w:pPr>
      <w:pStyle w:val="En-tte"/>
      <w:tabs>
        <w:tab w:val="center" w:pos="14175"/>
      </w:tabs>
      <w:rPr>
        <w:rFonts w:ascii="Arial" w:hAnsi="Arial" w:cs="Arial"/>
        <w:b/>
      </w:rPr>
    </w:pPr>
    <w:r w:rsidRPr="00833A9B">
      <w:rPr>
        <w:rFonts w:ascii="Arial" w:hAnsi="Arial" w:cs="Arial"/>
      </w:rPr>
      <w:t>Conforme au règlement (UE) n° 453/2010</w:t>
    </w:r>
    <w:r w:rsidR="00456225" w:rsidRPr="00833A9B">
      <w:rPr>
        <w:rFonts w:ascii="Arial" w:hAnsi="Arial" w:cs="Arial"/>
        <w:b/>
      </w:rPr>
      <w:t xml:space="preserve"> </w:t>
    </w:r>
  </w:p>
  <w:p w:rsidR="00456225" w:rsidRPr="00456225" w:rsidRDefault="00456225" w:rsidP="00101B05">
    <w:pPr>
      <w:pStyle w:val="En-tte"/>
      <w:tabs>
        <w:tab w:val="center" w:leader="underscore" w:pos="14175"/>
      </w:tabs>
      <w:rPr>
        <w:rFonts w:ascii="Arial" w:hAnsi="Arial" w:cs="Arial"/>
        <w:b/>
        <w:sz w:val="30"/>
        <w:szCs w:val="30"/>
      </w:rPr>
    </w:pPr>
    <w:r w:rsidRPr="00456225">
      <w:rPr>
        <w:rFonts w:ascii="Arial" w:hAnsi="Arial" w:cs="Arial"/>
        <w:b/>
        <w:sz w:val="30"/>
        <w:szCs w:val="30"/>
      </w:rPr>
      <w:t xml:space="preserve">______________________________________________________ </w:t>
    </w:r>
  </w:p>
  <w:p w:rsidR="00286B31" w:rsidRPr="00286B31" w:rsidRDefault="00286B31" w:rsidP="00456225">
    <w:pPr>
      <w:pStyle w:val="En-tte"/>
      <w:tabs>
        <w:tab w:val="center" w:pos="14175"/>
      </w:tabs>
      <w:rPr>
        <w:rFonts w:ascii="Arial" w:hAnsi="Arial" w:cs="Arial"/>
        <w:sz w:val="8"/>
        <w:szCs w:val="8"/>
      </w:rPr>
    </w:pPr>
  </w:p>
  <w:p w:rsidR="00456225" w:rsidRPr="00456225" w:rsidRDefault="00456225" w:rsidP="00456225">
    <w:pPr>
      <w:pStyle w:val="En-tte"/>
      <w:tabs>
        <w:tab w:val="center" w:pos="14175"/>
      </w:tabs>
      <w:rPr>
        <w:rFonts w:ascii="Arial" w:hAnsi="Arial" w:cs="Arial"/>
        <w:sz w:val="20"/>
        <w:szCs w:val="20"/>
      </w:rPr>
    </w:pPr>
    <w:r w:rsidRPr="00456225">
      <w:rPr>
        <w:rFonts w:ascii="Arial" w:hAnsi="Arial" w:cs="Arial"/>
        <w:sz w:val="20"/>
        <w:szCs w:val="20"/>
      </w:rPr>
      <w:t>Établissement / révision :</w:t>
    </w:r>
    <w:r>
      <w:rPr>
        <w:rFonts w:ascii="Arial" w:hAnsi="Arial" w:cs="Arial"/>
        <w:sz w:val="20"/>
        <w:szCs w:val="20"/>
      </w:rPr>
      <w:tab/>
      <w:t>27/11/2017</w:t>
    </w:r>
  </w:p>
  <w:p w:rsidR="00456225" w:rsidRDefault="00456225" w:rsidP="00FA5A7C">
    <w:pPr>
      <w:pStyle w:val="En-tte"/>
      <w:tabs>
        <w:tab w:val="center" w:pos="14175"/>
      </w:tabs>
      <w:rPr>
        <w:rFonts w:ascii="Arial" w:hAnsi="Arial" w:cs="Arial"/>
        <w:sz w:val="20"/>
        <w:szCs w:val="20"/>
      </w:rPr>
    </w:pPr>
    <w:r w:rsidRPr="00456225">
      <w:rPr>
        <w:rFonts w:ascii="Arial" w:hAnsi="Arial" w:cs="Arial"/>
        <w:sz w:val="20"/>
        <w:szCs w:val="20"/>
      </w:rPr>
      <w:t>Produit :</w:t>
    </w:r>
    <w:r>
      <w:rPr>
        <w:rFonts w:ascii="Arial" w:hAnsi="Arial" w:cs="Arial"/>
        <w:sz w:val="20"/>
        <w:szCs w:val="20"/>
      </w:rPr>
      <w:tab/>
      <w:t>PETG Blanc</w:t>
    </w:r>
    <w:r w:rsidR="00833A9B">
      <w:rPr>
        <w:rFonts w:ascii="Arial" w:hAnsi="Arial" w:cs="Arial"/>
        <w:sz w:val="20"/>
        <w:szCs w:val="20"/>
      </w:rPr>
      <w:tab/>
    </w:r>
  </w:p>
  <w:p w:rsidR="009D37F5" w:rsidRPr="009D37F5" w:rsidRDefault="009D37F5" w:rsidP="00833A9B">
    <w:pPr>
      <w:pStyle w:val="En-tte"/>
      <w:pBdr>
        <w:bottom w:val="single" w:sz="12" w:space="1" w:color="auto"/>
      </w:pBdr>
      <w:tabs>
        <w:tab w:val="center" w:leader="underscore" w:pos="14175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25"/>
    <w:rsid w:val="000639B9"/>
    <w:rsid w:val="00101882"/>
    <w:rsid w:val="00101B05"/>
    <w:rsid w:val="001E1235"/>
    <w:rsid w:val="00210A0D"/>
    <w:rsid w:val="00270C91"/>
    <w:rsid w:val="00286B31"/>
    <w:rsid w:val="00456225"/>
    <w:rsid w:val="004C66C0"/>
    <w:rsid w:val="004D2B01"/>
    <w:rsid w:val="004E787B"/>
    <w:rsid w:val="005146FD"/>
    <w:rsid w:val="005C2129"/>
    <w:rsid w:val="005C735A"/>
    <w:rsid w:val="00625D0E"/>
    <w:rsid w:val="006A55D0"/>
    <w:rsid w:val="006C5CDB"/>
    <w:rsid w:val="006D1188"/>
    <w:rsid w:val="00833A9B"/>
    <w:rsid w:val="00842338"/>
    <w:rsid w:val="009137CD"/>
    <w:rsid w:val="00940FFA"/>
    <w:rsid w:val="009D0CBE"/>
    <w:rsid w:val="009D37F5"/>
    <w:rsid w:val="00AE2914"/>
    <w:rsid w:val="00B16D18"/>
    <w:rsid w:val="00B34E27"/>
    <w:rsid w:val="00BA232A"/>
    <w:rsid w:val="00BC7FFB"/>
    <w:rsid w:val="00C62BD8"/>
    <w:rsid w:val="00CA1BE3"/>
    <w:rsid w:val="00D83C98"/>
    <w:rsid w:val="00EE0E88"/>
    <w:rsid w:val="00F068EA"/>
    <w:rsid w:val="00FA5A7C"/>
    <w:rsid w:val="00FB177B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2B4CE-A970-4887-8034-7C00A7CB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225"/>
  </w:style>
  <w:style w:type="paragraph" w:styleId="Pieddepage">
    <w:name w:val="footer"/>
    <w:basedOn w:val="Normal"/>
    <w:link w:val="PieddepageCar"/>
    <w:uiPriority w:val="99"/>
    <w:unhideWhenUsed/>
    <w:rsid w:val="0045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225"/>
  </w:style>
  <w:style w:type="paragraph" w:styleId="Textedebulles">
    <w:name w:val="Balloon Text"/>
    <w:basedOn w:val="Normal"/>
    <w:link w:val="TextedebullesCar"/>
    <w:uiPriority w:val="99"/>
    <w:semiHidden/>
    <w:unhideWhenUsed/>
    <w:rsid w:val="0045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2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3A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plast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0986-3B32-4FF5-BAF5-B0057F77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FROEHLICHER Margot</dc:creator>
  <cp:lastModifiedBy>Bourcy Coralie</cp:lastModifiedBy>
  <cp:revision>2</cp:revision>
  <cp:lastPrinted>2017-12-06T10:28:00Z</cp:lastPrinted>
  <dcterms:created xsi:type="dcterms:W3CDTF">2018-02-01T09:13:00Z</dcterms:created>
  <dcterms:modified xsi:type="dcterms:W3CDTF">2018-02-01T09:13:00Z</dcterms:modified>
</cp:coreProperties>
</file>